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CA" w:rsidRPr="00054C0B" w:rsidRDefault="003004CA" w:rsidP="00EF2CF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054C0B">
        <w:rPr>
          <w:rFonts w:ascii="Times New Roman" w:hAnsi="Times New Roman" w:cs="Times New Roman"/>
          <w:b/>
          <w:color w:val="000000" w:themeColor="text1"/>
          <w:sz w:val="28"/>
        </w:rPr>
        <w:t>Особенности организации и проведения ОГЭ по иностранным языкам</w:t>
      </w:r>
    </w:p>
    <w:p w:rsidR="0048072E" w:rsidRDefault="0048072E" w:rsidP="0048072E">
      <w:pPr>
        <w:keepLines/>
        <w:widowControl w:val="0"/>
        <w:autoSpaceDE w:val="0"/>
        <w:autoSpaceDN w:val="0"/>
        <w:ind w:right="408"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Подробные инструкции см. распоряжение МО Хабаровского края № 505 от 11.04.2023.</w:t>
      </w:r>
    </w:p>
    <w:p w:rsidR="003004CA" w:rsidRPr="00054C0B" w:rsidRDefault="003004CA" w:rsidP="0086673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В целях оптимизации времени нахождения в ППЭ участников ОГЭ по иностранным языкам </w:t>
      </w:r>
      <w:r w:rsidR="00866732" w:rsidRPr="00054C0B">
        <w:rPr>
          <w:rFonts w:ascii="Times New Roman" w:hAnsi="Times New Roman" w:cs="Times New Roman"/>
          <w:color w:val="000000" w:themeColor="text1"/>
          <w:sz w:val="24"/>
        </w:rPr>
        <w:t>на территории Хабаровского края письменная часть экзамена по иностранным языкам проводится в один день, а устна</w:t>
      </w:r>
      <w:r w:rsidR="00F53225">
        <w:rPr>
          <w:rFonts w:ascii="Times New Roman" w:hAnsi="Times New Roman" w:cs="Times New Roman"/>
          <w:color w:val="000000" w:themeColor="text1"/>
          <w:sz w:val="24"/>
        </w:rPr>
        <w:t xml:space="preserve">я часть (раздел «Говорение») - </w:t>
      </w:r>
      <w:r w:rsidR="00866732" w:rsidRPr="00054C0B">
        <w:rPr>
          <w:rFonts w:ascii="Times New Roman" w:hAnsi="Times New Roman" w:cs="Times New Roman"/>
          <w:color w:val="000000" w:themeColor="text1"/>
          <w:sz w:val="24"/>
        </w:rPr>
        <w:t>в другой день, предусмотренный расписанием.</w:t>
      </w:r>
    </w:p>
    <w:p w:rsidR="001E21A3" w:rsidRPr="00054C0B" w:rsidRDefault="001E21A3" w:rsidP="00866732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b/>
          <w:color w:val="000000" w:themeColor="text1"/>
          <w:sz w:val="24"/>
        </w:rPr>
        <w:t>Технический спе</w:t>
      </w:r>
      <w:r w:rsidR="0048072E">
        <w:rPr>
          <w:rFonts w:ascii="Times New Roman" w:hAnsi="Times New Roman" w:cs="Times New Roman"/>
          <w:b/>
          <w:color w:val="000000" w:themeColor="text1"/>
          <w:sz w:val="24"/>
        </w:rPr>
        <w:t>циалист ППЭ не позднее, чем за 1 рабочий</w:t>
      </w:r>
      <w:r w:rsidRPr="00054C0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48072E">
        <w:rPr>
          <w:rFonts w:ascii="Times New Roman" w:hAnsi="Times New Roman" w:cs="Times New Roman"/>
          <w:b/>
          <w:color w:val="000000" w:themeColor="text1"/>
          <w:sz w:val="24"/>
        </w:rPr>
        <w:t>день</w:t>
      </w:r>
      <w:r w:rsidRPr="00054C0B">
        <w:rPr>
          <w:rFonts w:ascii="Times New Roman" w:hAnsi="Times New Roman" w:cs="Times New Roman"/>
          <w:b/>
          <w:color w:val="000000" w:themeColor="text1"/>
          <w:sz w:val="24"/>
        </w:rPr>
        <w:t xml:space="preserve"> до  проведения экзамена:</w:t>
      </w:r>
    </w:p>
    <w:p w:rsidR="001E21A3" w:rsidRPr="00054C0B" w:rsidRDefault="001E21A3" w:rsidP="00F53225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>Проверяет готовность средств воспроизведения аудионосителей в аудиториях для проведения письменной части. Средство воспроизведения аудиозаписи настраивается так, чтобы было слышно всем участникам экзамена</w:t>
      </w:r>
    </w:p>
    <w:p w:rsidR="001E21A3" w:rsidRPr="00054C0B" w:rsidRDefault="001E21A3" w:rsidP="00F53225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>Настраивает рабочие места для участников ОГЭ  в аудиториях для проведения устной части: устанавливает средства</w:t>
      </w:r>
      <w:r w:rsidR="000664E5" w:rsidRPr="00054C0B">
        <w:rPr>
          <w:rFonts w:ascii="Times New Roman" w:hAnsi="Times New Roman" w:cs="Times New Roman"/>
          <w:color w:val="000000" w:themeColor="text1"/>
          <w:sz w:val="24"/>
        </w:rPr>
        <w:t xml:space="preserve"> для аудиозаписи для осуществления качественной записи устных ответов участников, средств воспроизведения аудиозаписи для выполнения второго задания и прослушивания ответов участников; </w:t>
      </w:r>
      <w:r w:rsidR="00441B30" w:rsidRPr="00054C0B">
        <w:rPr>
          <w:rFonts w:ascii="Times New Roman" w:hAnsi="Times New Roman" w:cs="Times New Roman"/>
          <w:color w:val="000000" w:themeColor="text1"/>
          <w:sz w:val="24"/>
        </w:rPr>
        <w:t>подключает и настраивает гарнитуру; проводит пробную запись аудиофайлов и их сохранение;</w:t>
      </w:r>
    </w:p>
    <w:p w:rsidR="00441B30" w:rsidRPr="00054C0B" w:rsidRDefault="00441B30" w:rsidP="00F53225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>Готовит 2 электронных носителя информации (</w:t>
      </w:r>
      <w:r w:rsidRPr="00054C0B">
        <w:rPr>
          <w:rFonts w:ascii="Times New Roman" w:hAnsi="Times New Roman" w:cs="Times New Roman"/>
          <w:color w:val="000000" w:themeColor="text1"/>
          <w:sz w:val="24"/>
          <w:lang w:val="en-US"/>
        </w:rPr>
        <w:t>CD</w:t>
      </w: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54C0B">
        <w:rPr>
          <w:rFonts w:ascii="Times New Roman" w:hAnsi="Times New Roman" w:cs="Times New Roman"/>
          <w:color w:val="000000" w:themeColor="text1"/>
          <w:sz w:val="24"/>
          <w:lang w:val="en-US"/>
        </w:rPr>
        <w:t>DVD</w:t>
      </w: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54C0B">
        <w:rPr>
          <w:rFonts w:ascii="Times New Roman" w:hAnsi="Times New Roman" w:cs="Times New Roman"/>
          <w:color w:val="000000" w:themeColor="text1"/>
          <w:sz w:val="24"/>
          <w:lang w:val="en-US"/>
        </w:rPr>
        <w:t>USB</w:t>
      </w:r>
      <w:r w:rsidRPr="00054C0B">
        <w:rPr>
          <w:rFonts w:ascii="Times New Roman" w:hAnsi="Times New Roman" w:cs="Times New Roman"/>
          <w:color w:val="000000" w:themeColor="text1"/>
          <w:sz w:val="24"/>
        </w:rPr>
        <w:t>-накопители) для записи файлов с устными ответами участников экзамена;</w:t>
      </w:r>
    </w:p>
    <w:p w:rsidR="00441B30" w:rsidRPr="00054C0B" w:rsidRDefault="00441B30" w:rsidP="00F53225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>По итогам проверки готовности технический специалист, в присутствии руководителя ППЭ, составляет акт готовности аудиторий к проведению ОГЭ по иностранному языку.</w:t>
      </w:r>
    </w:p>
    <w:p w:rsidR="001E21A3" w:rsidRPr="00054C0B" w:rsidRDefault="001E21A3" w:rsidP="0086673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004CA" w:rsidRPr="00054C0B" w:rsidRDefault="003004CA" w:rsidP="00EF2CF6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b/>
          <w:color w:val="000000" w:themeColor="text1"/>
          <w:sz w:val="24"/>
        </w:rPr>
        <w:t>Проведение ОГЭ по иностранным языкам. Письменная часть</w:t>
      </w:r>
    </w:p>
    <w:p w:rsidR="003004CA" w:rsidRPr="00054C0B" w:rsidRDefault="003004CA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Каждая аудитория для проведения письменной части ОГЭ по иностранным языкам должна быть оснащена техническим средством, обеспечивающим качественное воспроизведение аудиозаписей для выполнения заданий раздела 1 «Задания по </w:t>
      </w:r>
      <w:proofErr w:type="spellStart"/>
      <w:r w:rsidRPr="00054C0B">
        <w:rPr>
          <w:rFonts w:ascii="Times New Roman" w:hAnsi="Times New Roman" w:cs="Times New Roman"/>
          <w:color w:val="000000" w:themeColor="text1"/>
          <w:sz w:val="24"/>
        </w:rPr>
        <w:t>аудированию</w:t>
      </w:r>
      <w:proofErr w:type="spellEnd"/>
      <w:r w:rsidRPr="00054C0B">
        <w:rPr>
          <w:rFonts w:ascii="Times New Roman" w:hAnsi="Times New Roman" w:cs="Times New Roman"/>
          <w:color w:val="000000" w:themeColor="text1"/>
          <w:sz w:val="24"/>
        </w:rPr>
        <w:t>».</w:t>
      </w:r>
    </w:p>
    <w:p w:rsidR="003004CA" w:rsidRPr="00054C0B" w:rsidRDefault="003004CA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Длительность звучания текста для </w:t>
      </w:r>
      <w:proofErr w:type="spellStart"/>
      <w:r w:rsidRPr="00054C0B">
        <w:rPr>
          <w:rFonts w:ascii="Times New Roman" w:hAnsi="Times New Roman" w:cs="Times New Roman"/>
          <w:color w:val="000000" w:themeColor="text1"/>
          <w:sz w:val="24"/>
        </w:rPr>
        <w:t>аудирования</w:t>
      </w:r>
      <w:proofErr w:type="spellEnd"/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 – 1,5–2 минуты. В аудиозаписи все тексты звучат дважды. Остановка и повторное воспроизведение аудиозаписи запрещаются. Во время </w:t>
      </w:r>
      <w:proofErr w:type="spellStart"/>
      <w:r w:rsidRPr="00054C0B">
        <w:rPr>
          <w:rFonts w:ascii="Times New Roman" w:hAnsi="Times New Roman" w:cs="Times New Roman"/>
          <w:color w:val="000000" w:themeColor="text1"/>
          <w:sz w:val="24"/>
        </w:rPr>
        <w:t>аудирования</w:t>
      </w:r>
      <w:proofErr w:type="spellEnd"/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 участники экзамена не могут задавать вопросы или выходить из аудитории, так как шум может нарушить процедуру проведения экзамена. После окончания воспроизведения записи участники экзамена приступают к выполнению экзаменационной работы.</w:t>
      </w:r>
    </w:p>
    <w:p w:rsidR="003004CA" w:rsidRPr="00054C0B" w:rsidRDefault="003004CA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004CA" w:rsidRPr="00054C0B" w:rsidRDefault="003004CA" w:rsidP="00EF2CF6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b/>
          <w:color w:val="000000" w:themeColor="text1"/>
          <w:sz w:val="24"/>
        </w:rPr>
        <w:t>ОГЭ по иностранным языкам. Устная часть</w:t>
      </w:r>
    </w:p>
    <w:p w:rsidR="003004CA" w:rsidRPr="00054C0B" w:rsidRDefault="003004CA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>Аудитории для проведения устной части экзамена должны быть оснащены компьютерами со специальным программным обеспечением, а также гарнитурами со</w:t>
      </w:r>
      <w:r w:rsidR="008B0C65" w:rsidRPr="00054C0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54C0B">
        <w:rPr>
          <w:rFonts w:ascii="Times New Roman" w:hAnsi="Times New Roman" w:cs="Times New Roman"/>
          <w:color w:val="000000" w:themeColor="text1"/>
          <w:sz w:val="24"/>
        </w:rPr>
        <w:t>встроенными микрофонами. Для проведения устной части экзамена могут использоваться лингафонные кабинеты с соответствующим оборудованием.</w:t>
      </w:r>
    </w:p>
    <w:p w:rsidR="003004CA" w:rsidRPr="00054C0B" w:rsidRDefault="003004CA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>Во время проведения устной части ОГЭ по иностранным языкам использование участниками экзамена черновиков Порядком запрещено.</w:t>
      </w:r>
    </w:p>
    <w:p w:rsidR="003004CA" w:rsidRPr="00054C0B" w:rsidRDefault="003004CA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>Для проведения устной части ОГЭ по иностранным языкам используется два типа аудиторий:</w:t>
      </w:r>
    </w:p>
    <w:p w:rsidR="003004CA" w:rsidRPr="00054C0B" w:rsidRDefault="003004CA" w:rsidP="00EF2CF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lastRenderedPageBreak/>
        <w:t>а) аудитория подготовки, в которой участники экзамена ожидают своей очереди сдачи экзамена. Дополнительное оборудование для аудиторий подготовки не требуется;</w:t>
      </w:r>
    </w:p>
    <w:p w:rsidR="003004CA" w:rsidRPr="00054C0B" w:rsidRDefault="003004CA" w:rsidP="00EF2CF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>б) аудитория проведения, в которой проводится инструктаж участников экзамена, выдаются КИМ. В аудитории проведения должны быть подготовлены средства аудиозаписи и воспроизведения аудиозаписей.</w:t>
      </w:r>
    </w:p>
    <w:p w:rsidR="003004CA" w:rsidRPr="00054C0B" w:rsidRDefault="003004CA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В </w:t>
      </w:r>
      <w:r w:rsidR="0048072E">
        <w:rPr>
          <w:rFonts w:ascii="Times New Roman" w:hAnsi="Times New Roman" w:cs="Times New Roman"/>
          <w:color w:val="000000" w:themeColor="text1"/>
          <w:sz w:val="24"/>
        </w:rPr>
        <w:t xml:space="preserve">каждой </w:t>
      </w:r>
      <w:r w:rsidRPr="00054C0B">
        <w:rPr>
          <w:rFonts w:ascii="Times New Roman" w:hAnsi="Times New Roman" w:cs="Times New Roman"/>
          <w:color w:val="000000" w:themeColor="text1"/>
          <w:sz w:val="24"/>
        </w:rPr>
        <w:t>аудитории подготовки и   в</w:t>
      </w:r>
      <w:r w:rsidR="0048072E">
        <w:rPr>
          <w:rFonts w:ascii="Times New Roman" w:hAnsi="Times New Roman" w:cs="Times New Roman"/>
          <w:color w:val="000000" w:themeColor="text1"/>
          <w:sz w:val="24"/>
        </w:rPr>
        <w:t xml:space="preserve"> аудитории</w:t>
      </w: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   проведен</w:t>
      </w:r>
      <w:r w:rsidR="0048072E">
        <w:rPr>
          <w:rFonts w:ascii="Times New Roman" w:hAnsi="Times New Roman" w:cs="Times New Roman"/>
          <w:color w:val="000000" w:themeColor="text1"/>
          <w:sz w:val="24"/>
        </w:rPr>
        <w:t>ия   должно   присутствовать по</w:t>
      </w: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 2 </w:t>
      </w:r>
      <w:r w:rsidR="0048072E">
        <w:rPr>
          <w:rFonts w:ascii="Times New Roman" w:hAnsi="Times New Roman" w:cs="Times New Roman"/>
          <w:b/>
          <w:color w:val="000000" w:themeColor="text1"/>
          <w:sz w:val="24"/>
        </w:rPr>
        <w:t>организатора</w:t>
      </w:r>
      <w:r w:rsidRPr="00054C0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3004CA" w:rsidRPr="00054C0B" w:rsidRDefault="006137C3" w:rsidP="00EF2CF6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>Вскрытие пакета с ЭМ, а также в</w:t>
      </w:r>
      <w:r w:rsidR="003004CA" w:rsidRPr="00054C0B">
        <w:rPr>
          <w:rFonts w:ascii="Times New Roman" w:hAnsi="Times New Roman" w:cs="Times New Roman"/>
          <w:color w:val="000000" w:themeColor="text1"/>
          <w:sz w:val="24"/>
        </w:rPr>
        <w:t xml:space="preserve">ыдача бланков участникам в аудитории </w:t>
      </w: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проведения </w:t>
      </w:r>
      <w:r w:rsidR="003004CA" w:rsidRPr="00054C0B">
        <w:rPr>
          <w:rFonts w:ascii="Times New Roman" w:hAnsi="Times New Roman" w:cs="Times New Roman"/>
          <w:color w:val="000000" w:themeColor="text1"/>
          <w:sz w:val="24"/>
        </w:rPr>
        <w:t xml:space="preserve">осуществляется </w:t>
      </w:r>
      <w:r w:rsidR="003004CA" w:rsidRPr="00054C0B">
        <w:rPr>
          <w:rFonts w:ascii="Times New Roman" w:hAnsi="Times New Roman" w:cs="Times New Roman"/>
          <w:b/>
          <w:color w:val="000000" w:themeColor="text1"/>
          <w:sz w:val="24"/>
        </w:rPr>
        <w:t>не ранее 10.00 дня проведения экзамена.</w:t>
      </w:r>
    </w:p>
    <w:p w:rsidR="003004CA" w:rsidRPr="00054C0B" w:rsidRDefault="00911C03" w:rsidP="00911C0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Организатор в аудитории подготовки приглашает участников в аудиторию проведения для выполнения заданий устной части КИМ и записи устных ответов. </w:t>
      </w:r>
      <w:r w:rsidR="003004CA" w:rsidRPr="00054C0B">
        <w:rPr>
          <w:rFonts w:ascii="Times New Roman" w:hAnsi="Times New Roman" w:cs="Times New Roman"/>
          <w:color w:val="000000" w:themeColor="text1"/>
          <w:sz w:val="24"/>
        </w:rPr>
        <w:t xml:space="preserve">Сопровождение участников экзамена из аудитории подготовки в аудиторию проведения осуществляется </w:t>
      </w:r>
      <w:r w:rsidR="003004CA" w:rsidRPr="00054C0B">
        <w:rPr>
          <w:rFonts w:ascii="Times New Roman" w:hAnsi="Times New Roman" w:cs="Times New Roman"/>
          <w:b/>
          <w:color w:val="000000" w:themeColor="text1"/>
          <w:sz w:val="24"/>
        </w:rPr>
        <w:t>организатором вне аудитории</w:t>
      </w:r>
      <w:r w:rsidR="003004CA" w:rsidRPr="00054C0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3004CA" w:rsidRPr="00054C0B" w:rsidRDefault="003004CA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>Каждая группа участников заходит в аудиторию проведения только после того, как сдачу экзамена завершили все участники из предыдущей группы (рекомендуется, чтобы через одно рабочее место в аудитории проведения за один день смогли пройти максимум четыре участника экзамена).</w:t>
      </w:r>
    </w:p>
    <w:p w:rsidR="003004CA" w:rsidRPr="00054C0B" w:rsidRDefault="003004CA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В аудитории проведения участник занимает рабочее место. </w:t>
      </w:r>
      <w:r w:rsidRPr="00054C0B">
        <w:rPr>
          <w:rFonts w:ascii="Times New Roman" w:hAnsi="Times New Roman" w:cs="Times New Roman"/>
          <w:b/>
          <w:color w:val="000000" w:themeColor="text1"/>
          <w:sz w:val="24"/>
        </w:rPr>
        <w:t>Организатор</w:t>
      </w: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 в данной аудитории проводит инструктаж.</w:t>
      </w:r>
    </w:p>
    <w:p w:rsidR="00911C03" w:rsidRPr="00054C0B" w:rsidRDefault="00911C03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>По указанию организатора в аудитории проведения, участник заполняет регистрационные поля бланков ответов.</w:t>
      </w:r>
    </w:p>
    <w:p w:rsidR="00911C03" w:rsidRPr="00054C0B" w:rsidRDefault="00911C03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>Организатор проверяет правильность заполнения регистрационных полей на всех бланках у каждого участника ОГЭ и соответствие данных участника экзамена (ФИО, серия и номер документа, удостоверяющего личность) в бланке ответов № 1  и документе, удостоверяющем личность.</w:t>
      </w:r>
    </w:p>
    <w:p w:rsidR="00911C03" w:rsidRPr="00054C0B" w:rsidRDefault="00911C03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>Участникам сообщается, что выполнение экзаменационной работы осуществляется на специально оборудованных рабочих местах, ведется запись ответов на задания КИМ, общая продолжительность выполнения экзаменационной работы составляет 15 минут (включая время на подготовку)</w:t>
      </w:r>
    </w:p>
    <w:p w:rsidR="003004CA" w:rsidRPr="00054C0B" w:rsidRDefault="003004CA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>Участник экзамена перед ответом на каждое из заданий произносит на русском языке в средство аудиозаписи уникальный идентификационный номер своей работы и номер каждого задания.</w:t>
      </w:r>
    </w:p>
    <w:p w:rsidR="003004CA" w:rsidRPr="00054C0B" w:rsidRDefault="003004CA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b/>
          <w:color w:val="000000" w:themeColor="text1"/>
          <w:sz w:val="24"/>
        </w:rPr>
        <w:t>Организатор</w:t>
      </w: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 предупреждает участника о том, что при выполнении задания 2 (условный диалог-расспрос) отвечать на вопросы необходимо сразу после их прослушивания.     Время  на подготовку  ответа на вопросы задания 2 не предусматривается. По истечении 15-ти минут организаторы в аудитории объявляют о завершении экзамена и выключают средство аудиозаписи.</w:t>
      </w:r>
    </w:p>
    <w:p w:rsidR="00CB397F" w:rsidRDefault="00CB397F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>Организатор в аудитории или технический специалист для каждого участника осуществляет аудиозапись ответа участника, воспроизведение аудиозаписи 2-го задания и контроль времени выполнения заданий. По истечении 15-ти минут организаторы в аудитории объявляют о завершении экзамена и выключают средство аудиозаписи.</w:t>
      </w:r>
    </w:p>
    <w:p w:rsidR="0048072E" w:rsidRPr="00054C0B" w:rsidRDefault="0048072E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8072E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Информация о номере варианта, который выполняется участником на экзамене, размещена </w:t>
      </w:r>
      <w:proofErr w:type="gramStart"/>
      <w:r w:rsidRPr="0048072E">
        <w:rPr>
          <w:rFonts w:ascii="Times New Roman" w:hAnsi="Times New Roman" w:cs="Times New Roman"/>
          <w:color w:val="000000" w:themeColor="text1"/>
          <w:sz w:val="24"/>
        </w:rPr>
        <w:t>в</w:t>
      </w:r>
      <w:proofErr w:type="gramEnd"/>
      <w:r w:rsidRPr="0048072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48072E">
        <w:rPr>
          <w:rFonts w:ascii="Times New Roman" w:hAnsi="Times New Roman" w:cs="Times New Roman"/>
          <w:color w:val="000000" w:themeColor="text1"/>
          <w:sz w:val="24"/>
        </w:rPr>
        <w:t>КИМ</w:t>
      </w:r>
      <w:proofErr w:type="gramEnd"/>
      <w:r w:rsidRPr="0048072E">
        <w:rPr>
          <w:rFonts w:ascii="Times New Roman" w:hAnsi="Times New Roman" w:cs="Times New Roman"/>
          <w:color w:val="000000" w:themeColor="text1"/>
          <w:sz w:val="24"/>
        </w:rPr>
        <w:t xml:space="preserve"> участников на отдельном листе и содержит поле, куда вписывается номер места участника в аудитории, эта информация доводится до всех участников экзамена.</w:t>
      </w:r>
    </w:p>
    <w:p w:rsidR="003004CA" w:rsidRPr="009408FA" w:rsidRDefault="00624964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408FA">
        <w:rPr>
          <w:rFonts w:ascii="Times New Roman" w:hAnsi="Times New Roman" w:cs="Times New Roman"/>
          <w:color w:val="000000" w:themeColor="text1"/>
          <w:sz w:val="24"/>
        </w:rPr>
        <w:t xml:space="preserve">Организатор или технический специалист </w:t>
      </w:r>
      <w:r w:rsidR="003004CA" w:rsidRPr="009408FA">
        <w:rPr>
          <w:rFonts w:ascii="Times New Roman" w:hAnsi="Times New Roman" w:cs="Times New Roman"/>
          <w:color w:val="000000" w:themeColor="text1"/>
          <w:sz w:val="24"/>
        </w:rPr>
        <w:t xml:space="preserve">сохраняет аудиозапись ответа участника под определенным кодом – «номер ППЭ_ номер </w:t>
      </w:r>
      <w:proofErr w:type="spellStart"/>
      <w:r w:rsidR="003004CA" w:rsidRPr="009408FA">
        <w:rPr>
          <w:rFonts w:ascii="Times New Roman" w:hAnsi="Times New Roman" w:cs="Times New Roman"/>
          <w:color w:val="000000" w:themeColor="text1"/>
          <w:sz w:val="24"/>
        </w:rPr>
        <w:t>аудитории_</w:t>
      </w:r>
      <w:r w:rsidR="00C06DEB" w:rsidRPr="009408FA">
        <w:rPr>
          <w:rFonts w:ascii="Times New Roman" w:hAnsi="Times New Roman" w:cs="Times New Roman"/>
          <w:color w:val="000000" w:themeColor="text1"/>
          <w:sz w:val="24"/>
        </w:rPr>
        <w:t>номер</w:t>
      </w:r>
      <w:proofErr w:type="spellEnd"/>
      <w:r w:rsidR="00C06DEB" w:rsidRPr="009408FA">
        <w:rPr>
          <w:rFonts w:ascii="Times New Roman" w:hAnsi="Times New Roman" w:cs="Times New Roman"/>
          <w:color w:val="000000" w:themeColor="text1"/>
          <w:sz w:val="24"/>
        </w:rPr>
        <w:t xml:space="preserve"> КИМ</w:t>
      </w:r>
      <w:r w:rsidR="003004CA" w:rsidRPr="009408FA">
        <w:rPr>
          <w:rFonts w:ascii="Times New Roman" w:hAnsi="Times New Roman" w:cs="Times New Roman"/>
          <w:color w:val="000000" w:themeColor="text1"/>
          <w:sz w:val="24"/>
        </w:rPr>
        <w:t>».</w:t>
      </w:r>
    </w:p>
    <w:p w:rsidR="00624964" w:rsidRPr="009408FA" w:rsidRDefault="00624964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408FA">
        <w:rPr>
          <w:rFonts w:ascii="Times New Roman" w:hAnsi="Times New Roman" w:cs="Times New Roman"/>
          <w:color w:val="000000" w:themeColor="text1"/>
          <w:sz w:val="24"/>
        </w:rPr>
        <w:t>После аудиозаписи участник  записывает в бл</w:t>
      </w:r>
      <w:r w:rsidR="00DD00EC" w:rsidRPr="009408FA">
        <w:rPr>
          <w:rFonts w:ascii="Times New Roman" w:hAnsi="Times New Roman" w:cs="Times New Roman"/>
          <w:color w:val="000000" w:themeColor="text1"/>
          <w:sz w:val="24"/>
        </w:rPr>
        <w:t xml:space="preserve">анк ответов </w:t>
      </w:r>
      <w:r w:rsidR="009408FA">
        <w:rPr>
          <w:rFonts w:ascii="Times New Roman" w:hAnsi="Times New Roman" w:cs="Times New Roman"/>
          <w:color w:val="000000" w:themeColor="text1"/>
          <w:sz w:val="24"/>
        </w:rPr>
        <w:t xml:space="preserve">№ 2 лист 1 </w:t>
      </w:r>
      <w:r w:rsidR="00DD00EC" w:rsidRPr="009408FA">
        <w:rPr>
          <w:rFonts w:ascii="Times New Roman" w:hAnsi="Times New Roman" w:cs="Times New Roman"/>
          <w:color w:val="000000" w:themeColor="text1"/>
          <w:sz w:val="24"/>
        </w:rPr>
        <w:t>наименование файла с аудиозаписью, включающего в себя уникальный номер (номер КИМ).</w:t>
      </w:r>
    </w:p>
    <w:p w:rsidR="00DD00EC" w:rsidRPr="009408FA" w:rsidRDefault="0048072E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8072E">
        <w:rPr>
          <w:rFonts w:ascii="Times New Roman" w:hAnsi="Times New Roman" w:cs="Times New Roman"/>
          <w:color w:val="000000" w:themeColor="text1"/>
          <w:sz w:val="24"/>
        </w:rPr>
        <w:t>Организатор в аудитории контролирует внесение участником ОГЭ названия файла в бланк ответов № 2 лист № 1, заполняет "Ведомость учета файлов аудиозаписей выполнения устной части (раздел "Говорение") по иностранным языкам".</w:t>
      </w:r>
    </w:p>
    <w:p w:rsidR="0048072E" w:rsidRPr="0048072E" w:rsidRDefault="0048072E" w:rsidP="0048072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48072E">
        <w:rPr>
          <w:rFonts w:ascii="Times New Roman" w:hAnsi="Times New Roman" w:cs="Times New Roman"/>
          <w:color w:val="000000" w:themeColor="text1"/>
          <w:sz w:val="24"/>
        </w:rPr>
        <w:t>Организатор в аудитории или технический специалист дает обучающемуся прослушать запись его ответа (при желании обучающийся слушает аудиозапись всего ответа) и убедиться, что она произведена без технических сбоев, после чего участник ставит свою подпись в "Протоколе проведения ГИА-9 в аудитории" (форма ППЭ-05-02), "Ведомости учета файлов аудиозаписей выполнения устной части (раздел "Говорение") по иностранным языкам" и покидает аудиторию.</w:t>
      </w:r>
      <w:proofErr w:type="gramEnd"/>
    </w:p>
    <w:p w:rsidR="0048072E" w:rsidRPr="0048072E" w:rsidRDefault="0048072E" w:rsidP="0048072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8072E">
        <w:rPr>
          <w:rFonts w:ascii="Times New Roman" w:hAnsi="Times New Roman" w:cs="Times New Roman"/>
          <w:color w:val="000000" w:themeColor="text1"/>
          <w:sz w:val="24"/>
        </w:rPr>
        <w:t>В случае возникновения у участника экзамена претензий к качеству записи его ответов технический специалист должен устранить возможные проблемы, связанные с воспроизведением записи.</w:t>
      </w:r>
    </w:p>
    <w:p w:rsidR="0048072E" w:rsidRPr="0048072E" w:rsidRDefault="0048072E" w:rsidP="0048072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8072E">
        <w:rPr>
          <w:rFonts w:ascii="Times New Roman" w:hAnsi="Times New Roman" w:cs="Times New Roman"/>
          <w:color w:val="000000" w:themeColor="text1"/>
          <w:sz w:val="24"/>
        </w:rPr>
        <w:t>До разрешения этой ситуации следующая группа участников экзамена в аудиторию не приглашается.</w:t>
      </w:r>
    </w:p>
    <w:p w:rsidR="0048072E" w:rsidRPr="0048072E" w:rsidRDefault="0048072E" w:rsidP="0048072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8072E">
        <w:rPr>
          <w:rFonts w:ascii="Times New Roman" w:hAnsi="Times New Roman" w:cs="Times New Roman"/>
          <w:color w:val="000000" w:themeColor="text1"/>
          <w:sz w:val="24"/>
        </w:rPr>
        <w:t>Если проблемы воспроизведения устранить не удалось, и участник экзамена настаивает на неудовлетворительном качестве записи его устных ответов, в аудиторию необходимо пригласить члена ГЭК для разрешения ситуации в таком случае участник может подать апелляцию о нарушении Порядка.</w:t>
      </w:r>
    </w:p>
    <w:p w:rsidR="0048072E" w:rsidRDefault="0048072E" w:rsidP="0048072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8072E">
        <w:rPr>
          <w:rFonts w:ascii="Times New Roman" w:hAnsi="Times New Roman" w:cs="Times New Roman"/>
          <w:color w:val="000000" w:themeColor="text1"/>
          <w:sz w:val="24"/>
        </w:rPr>
        <w:t xml:space="preserve">После того, как все участники экзамена группы в аудитории </w:t>
      </w:r>
      <w:proofErr w:type="spellStart"/>
      <w:proofErr w:type="gramStart"/>
      <w:r w:rsidRPr="0048072E">
        <w:rPr>
          <w:rFonts w:ascii="Times New Roman" w:hAnsi="Times New Roman" w:cs="Times New Roman"/>
          <w:color w:val="000000" w:themeColor="text1"/>
          <w:sz w:val="24"/>
        </w:rPr>
        <w:t>проведе-ния</w:t>
      </w:r>
      <w:proofErr w:type="spellEnd"/>
      <w:proofErr w:type="gramEnd"/>
      <w:r w:rsidRPr="0048072E">
        <w:rPr>
          <w:rFonts w:ascii="Times New Roman" w:hAnsi="Times New Roman" w:cs="Times New Roman"/>
          <w:color w:val="000000" w:themeColor="text1"/>
          <w:sz w:val="24"/>
        </w:rPr>
        <w:t xml:space="preserve"> завершили выполнение работы, в аудиторию проведения из аудитории ожидания приглашается новая группа участников экзамена.</w:t>
      </w:r>
    </w:p>
    <w:p w:rsidR="003004CA" w:rsidRPr="00054C0B" w:rsidRDefault="003004CA" w:rsidP="0048072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  <w:r w:rsidRPr="00054C0B">
        <w:rPr>
          <w:rFonts w:ascii="Times New Roman" w:hAnsi="Times New Roman" w:cs="Times New Roman"/>
          <w:b/>
          <w:color w:val="000000" w:themeColor="text1"/>
          <w:sz w:val="24"/>
        </w:rPr>
        <w:t>Организаторы</w:t>
      </w: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 осуществляют контроль времени подготовки к заданиям и контроль времени выполнения заданий. В случае если время подготовки к заданию или время ответа на задание истекло, то организатор должен сообщить об этом участнику экзамена. </w:t>
      </w:r>
    </w:p>
    <w:p w:rsidR="003004CA" w:rsidRPr="00054C0B" w:rsidRDefault="003004CA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По окончании проведения устной части ОГЭ по иностранным языкам аудиозаписи ответов участников экзамена собираются </w:t>
      </w:r>
      <w:r w:rsidRPr="00054C0B">
        <w:rPr>
          <w:rFonts w:ascii="Times New Roman" w:hAnsi="Times New Roman" w:cs="Times New Roman"/>
          <w:b/>
          <w:color w:val="000000" w:themeColor="text1"/>
          <w:sz w:val="24"/>
        </w:rPr>
        <w:t>техническим специалистом</w:t>
      </w: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 в </w:t>
      </w:r>
      <w:r w:rsidR="009408FA">
        <w:rPr>
          <w:rFonts w:ascii="Times New Roman" w:hAnsi="Times New Roman" w:cs="Times New Roman"/>
          <w:color w:val="000000" w:themeColor="text1"/>
          <w:sz w:val="24"/>
        </w:rPr>
        <w:t>папки</w:t>
      </w: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054C0B">
        <w:rPr>
          <w:rFonts w:ascii="Times New Roman" w:hAnsi="Times New Roman" w:cs="Times New Roman"/>
          <w:color w:val="000000" w:themeColor="text1"/>
          <w:sz w:val="24"/>
        </w:rPr>
        <w:t>поаудиторно</w:t>
      </w:r>
      <w:proofErr w:type="spellEnd"/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, прослушиваются в присутствии </w:t>
      </w:r>
      <w:r w:rsidRPr="00054C0B">
        <w:rPr>
          <w:rFonts w:ascii="Times New Roman" w:hAnsi="Times New Roman" w:cs="Times New Roman"/>
          <w:b/>
          <w:color w:val="000000" w:themeColor="text1"/>
          <w:sz w:val="24"/>
        </w:rPr>
        <w:t>члена ГЭК</w:t>
      </w: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 (во избежание утери аудиозаписи ответов) и направляются в РЦОИ для проведения экспертизы ответов на съемном электронном носителе</w:t>
      </w:r>
      <w:r w:rsidR="00F43EDD" w:rsidRPr="00054C0B">
        <w:rPr>
          <w:rFonts w:ascii="Times New Roman" w:hAnsi="Times New Roman" w:cs="Times New Roman"/>
          <w:color w:val="000000" w:themeColor="text1"/>
          <w:sz w:val="24"/>
        </w:rPr>
        <w:t xml:space="preserve"> или по защищенным каналам связи</w:t>
      </w:r>
      <w:r w:rsidRPr="00054C0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A16AB6" w:rsidRPr="00054C0B" w:rsidRDefault="003004CA" w:rsidP="00EF2CF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4C0B">
        <w:rPr>
          <w:rFonts w:ascii="Times New Roman" w:hAnsi="Times New Roman" w:cs="Times New Roman"/>
          <w:color w:val="000000" w:themeColor="text1"/>
          <w:sz w:val="24"/>
        </w:rPr>
        <w:t xml:space="preserve">Выявленные факты технического сбоя оборудования, низкого качества аудиозаписи ответа участников экзамена, утери аудиозаписи ответов участников экзамена оформляются соответствующим актом в присутствии технического специалиста, ответственного </w:t>
      </w:r>
      <w:r w:rsidRPr="00054C0B">
        <w:rPr>
          <w:rFonts w:ascii="Times New Roman" w:hAnsi="Times New Roman" w:cs="Times New Roman"/>
          <w:b/>
          <w:color w:val="000000" w:themeColor="text1"/>
          <w:sz w:val="24"/>
        </w:rPr>
        <w:t>организатора в аудитории, члена ГЭК</w:t>
      </w:r>
      <w:r w:rsidRPr="00054C0B">
        <w:rPr>
          <w:rFonts w:ascii="Times New Roman" w:hAnsi="Times New Roman" w:cs="Times New Roman"/>
          <w:color w:val="000000" w:themeColor="text1"/>
          <w:sz w:val="24"/>
        </w:rPr>
        <w:t>.</w:t>
      </w:r>
    </w:p>
    <w:sectPr w:rsidR="00A16AB6" w:rsidRPr="00054C0B" w:rsidSect="00EF2CF6">
      <w:pgSz w:w="11900" w:h="16840"/>
      <w:pgMar w:top="1260" w:right="560" w:bottom="1240" w:left="1418" w:header="0" w:footer="97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77A6"/>
    <w:multiLevelType w:val="hybridMultilevel"/>
    <w:tmpl w:val="FA203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07E7F"/>
    <w:multiLevelType w:val="hybridMultilevel"/>
    <w:tmpl w:val="43C66208"/>
    <w:lvl w:ilvl="0" w:tplc="119CE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963D4"/>
    <w:multiLevelType w:val="hybridMultilevel"/>
    <w:tmpl w:val="08B218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35"/>
    <w:rsid w:val="00054C0B"/>
    <w:rsid w:val="000664E5"/>
    <w:rsid w:val="001E21A3"/>
    <w:rsid w:val="0022368A"/>
    <w:rsid w:val="003004CA"/>
    <w:rsid w:val="0037595D"/>
    <w:rsid w:val="00441B30"/>
    <w:rsid w:val="0048072E"/>
    <w:rsid w:val="00611035"/>
    <w:rsid w:val="006137C3"/>
    <w:rsid w:val="00624964"/>
    <w:rsid w:val="00695062"/>
    <w:rsid w:val="00746929"/>
    <w:rsid w:val="00866732"/>
    <w:rsid w:val="008B0C65"/>
    <w:rsid w:val="00911C03"/>
    <w:rsid w:val="009408FA"/>
    <w:rsid w:val="009B43AC"/>
    <w:rsid w:val="00A16AB6"/>
    <w:rsid w:val="00C06DEB"/>
    <w:rsid w:val="00C90517"/>
    <w:rsid w:val="00CB397F"/>
    <w:rsid w:val="00D64424"/>
    <w:rsid w:val="00D937FA"/>
    <w:rsid w:val="00DD00EC"/>
    <w:rsid w:val="00EF2CF6"/>
    <w:rsid w:val="00F43EDD"/>
    <w:rsid w:val="00F5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08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8FA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08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8FA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Дмитриевна Маевская</dc:creator>
  <cp:keywords/>
  <dc:description/>
  <cp:lastModifiedBy>Чабунина Ольга</cp:lastModifiedBy>
  <cp:revision>16</cp:revision>
  <cp:lastPrinted>2022-03-28T05:57:00Z</cp:lastPrinted>
  <dcterms:created xsi:type="dcterms:W3CDTF">2022-03-21T06:33:00Z</dcterms:created>
  <dcterms:modified xsi:type="dcterms:W3CDTF">2023-04-11T04:47:00Z</dcterms:modified>
</cp:coreProperties>
</file>